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A89" w:rsidRDefault="00BF4A6D" w:rsidP="00705A89">
      <w:pPr>
        <w:shd w:val="clear" w:color="auto" w:fill="FFFFFF"/>
        <w:spacing w:after="0" w:line="240" w:lineRule="auto"/>
        <w:jc w:val="center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705A89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Уважаемые жители!</w:t>
      </w:r>
    </w:p>
    <w:p w:rsidR="00705A89" w:rsidRDefault="00BF4A6D" w:rsidP="00705A89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705A89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br/>
        <w:t xml:space="preserve">6 марта 2024 года принял участие в рабочем совещании по вопросу транспортного обслуживания жителей городского </w:t>
      </w:r>
      <w:proofErr w:type="gramStart"/>
      <w:r w:rsidRPr="00705A89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округа</w:t>
      </w:r>
      <w:proofErr w:type="gramEnd"/>
      <w:r w:rsidRPr="00705A89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ЗАТО Свободный совместно с Заместителем начальника ГКУ СО «Управление автомобильных дорог», директором ООО «</w:t>
      </w:r>
      <w:proofErr w:type="spellStart"/>
      <w:r w:rsidRPr="00705A89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Салдинские</w:t>
      </w:r>
      <w:proofErr w:type="spellEnd"/>
      <w:r w:rsidRPr="00705A89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</w:t>
      </w:r>
      <w:proofErr w:type="spellStart"/>
      <w:r w:rsidRPr="00705A89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автоуслуги</w:t>
      </w:r>
      <w:proofErr w:type="spellEnd"/>
      <w:r w:rsidRPr="00705A89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» и Директором ООО «Легион-НТ». С 2022 года данные организации осуществляют перевозки по трём муниципальным маршрутам в нашем городке.</w:t>
      </w:r>
    </w:p>
    <w:p w:rsidR="00705A89" w:rsidRDefault="00BF4A6D" w:rsidP="00705A89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705A89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br/>
        <w:t>Главная цель диалога достигнута. Перевозчикам указано на все поступающие в адрес администрации жалобы от населения на качество работы общественного транспорта, а именно: нарушение расписания, незапланированные отмены рейса, выход на линию автобусов низкого класса, отсутствие возможности приобретения билетов безналичным способом.</w:t>
      </w:r>
    </w:p>
    <w:p w:rsidR="00705A89" w:rsidRDefault="00BF4A6D" w:rsidP="00705A89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705A89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br/>
        <w:t>По всем вышеуказанным вопросам найдены решения.</w:t>
      </w:r>
      <w:r w:rsidRPr="00705A89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br/>
      </w:r>
      <w:r w:rsidRPr="00705A89">
        <w:rPr>
          <w:rFonts w:ascii="Liberation Serif" w:eastAsia="Times New Roman" w:hAnsi="Liberation Serif" w:cs="Liberation Serif"/>
          <w:noProof/>
          <w:color w:val="000000"/>
          <w:sz w:val="28"/>
          <w:szCs w:val="28"/>
          <w:lang w:eastAsia="ru-RU"/>
        </w:rPr>
        <w:drawing>
          <wp:inline distT="0" distB="0" distL="0" distR="0" wp14:anchorId="3C05DDE3" wp14:editId="134490B6">
            <wp:extent cx="154305" cy="154305"/>
            <wp:effectExtent l="0" t="0" r="0" b="0"/>
            <wp:docPr id="1" name="Рисунок 1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✅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5A89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С 25 марта текущего года ООО «</w:t>
      </w:r>
      <w:proofErr w:type="spellStart"/>
      <w:r w:rsidRPr="00705A89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Салдинские</w:t>
      </w:r>
      <w:proofErr w:type="spellEnd"/>
      <w:r w:rsidRPr="00705A89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</w:t>
      </w:r>
      <w:proofErr w:type="spellStart"/>
      <w:r w:rsidRPr="00705A89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автоуслуги</w:t>
      </w:r>
      <w:proofErr w:type="spellEnd"/>
      <w:r w:rsidRPr="00705A89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» обновят 2 единицы подвижного состава, в рамках нацпроекта «Безопасные качественные дороги», инициированного Президентом России, с возможностью безналичной оплаты проезда.</w:t>
      </w:r>
      <w:r w:rsidRPr="00705A89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br/>
      </w:r>
      <w:r w:rsidRPr="00705A89">
        <w:rPr>
          <w:rFonts w:ascii="Liberation Serif" w:eastAsia="Times New Roman" w:hAnsi="Liberation Serif" w:cs="Liberation Serif"/>
          <w:noProof/>
          <w:color w:val="000000"/>
          <w:sz w:val="28"/>
          <w:szCs w:val="28"/>
          <w:lang w:eastAsia="ru-RU"/>
        </w:rPr>
        <w:drawing>
          <wp:inline distT="0" distB="0" distL="0" distR="0" wp14:anchorId="481E1BEA" wp14:editId="279E7187">
            <wp:extent cx="154305" cy="154305"/>
            <wp:effectExtent l="0" t="0" r="0" b="0"/>
            <wp:docPr id="2" name="Рисунок 2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✅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5A89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До 01 августа 2024 года безналичная оплата на межмуниципальных станет обязательной, согласно Соглашениям между перевозчиками и ГКУ СО «Управление автомобильных дорог».</w:t>
      </w:r>
    </w:p>
    <w:p w:rsidR="00705A89" w:rsidRDefault="00BF4A6D" w:rsidP="00705A89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705A89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br/>
        <w:t>Также поставил задачу перед перевозчиками о необходимости строго соблюдать расписание маршрутов, проверять санитарное состояние общественного транспорта, а также провести инструктаж водительского состава по соблюдению правил провоза пассажиров.</w:t>
      </w:r>
    </w:p>
    <w:p w:rsidR="00BF4A6D" w:rsidRPr="00705A89" w:rsidRDefault="00BF4A6D" w:rsidP="00705A89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705A89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br/>
        <w:t>В случае допущения фактов несоблюдения графика движения транспортных средств по межмуниципальным маршрутам со стороны перевозчиков, рекомендуем пассажирам обращаться в службу мониторинга и контроля пассажирского транспорта Управления автодорог по телефону: +7 (343) 261-79-80 или на адрес электронной почты: </w:t>
      </w:r>
      <w:hyperlink r:id="rId5" w:history="1">
        <w:r w:rsidRPr="00705A89">
          <w:rPr>
            <w:rFonts w:ascii="Liberation Serif" w:eastAsia="Times New Roman" w:hAnsi="Liberation Serif" w:cs="Liberation Serif"/>
            <w:color w:val="0000FF"/>
            <w:sz w:val="28"/>
            <w:szCs w:val="28"/>
            <w:u w:val="single"/>
            <w:lang w:eastAsia="ru-RU"/>
          </w:rPr>
          <w:t>uadso@uadso.ru</w:t>
        </w:r>
      </w:hyperlink>
      <w:r w:rsidRPr="00705A89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. Контакты также размещены в пункте ожидания транспорта.</w:t>
      </w:r>
    </w:p>
    <w:p w:rsidR="00BF4A6D" w:rsidRPr="00705A89" w:rsidRDefault="00705A89" w:rsidP="00705A89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hyperlink r:id="rId6" w:history="1"/>
    </w:p>
    <w:p w:rsidR="00095FAA" w:rsidRDefault="00BF4A6D">
      <w:bookmarkStart w:id="0" w:name="_GoBack"/>
      <w:r w:rsidRPr="002272BB">
        <w:rPr>
          <w:noProof/>
          <w:lang w:eastAsia="ru-RU"/>
        </w:rPr>
        <w:drawing>
          <wp:inline distT="0" distB="0" distL="0" distR="0" wp14:anchorId="4DFCA3D2" wp14:editId="70258D8C">
            <wp:extent cx="5934973" cy="2514600"/>
            <wp:effectExtent l="0" t="0" r="8890" b="0"/>
            <wp:docPr id="4" name="Рисунок 4" descr="https://sun3-22.userapi.com/impg/Ejlice4ii-lPqisMqcM7QywCny4MrR3mXxyTfA/COY8TSSuQB4.jpg?size=940x680&amp;quality=95&amp;sign=887856b77054b107aa73e28a0997e8e0&amp;c_uniq_tag=kmUJmS3_5FBp1acRUAjg3X_M1mBtftIfqGsydGS4jCU&amp;type=album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3-22.userapi.com/impg/Ejlice4ii-lPqisMqcM7QywCny4MrR3mXxyTfA/COY8TSSuQB4.jpg?size=940x680&amp;quality=95&amp;sign=887856b77054b107aa73e28a0997e8e0&amp;c_uniq_tag=kmUJmS3_5FBp1acRUAjg3X_M1mBtftIfqGsydGS4jCU&amp;type=album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0103" cy="2525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95FAA" w:rsidSect="00705A89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B63"/>
    <w:rsid w:val="00095FAA"/>
    <w:rsid w:val="004B7B63"/>
    <w:rsid w:val="00705A89"/>
    <w:rsid w:val="00BF4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5FA01"/>
  <w15:chartTrackingRefBased/>
  <w15:docId w15:val="{F91A538F-72DC-485A-BCB6-5D3077A1E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49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photo671549473_457240919" TargetMode="External"/><Relationship Id="rId5" Type="http://schemas.openxmlformats.org/officeDocument/2006/relationships/hyperlink" Target="mailto:uadso@uadso.ru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283</Words>
  <Characters>1615</Characters>
  <Application>Microsoft Office Word</Application>
  <DocSecurity>0</DocSecurity>
  <Lines>13</Lines>
  <Paragraphs>3</Paragraphs>
  <ScaleCrop>false</ScaleCrop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Соц_сети</dc:creator>
  <cp:keywords/>
  <dc:description/>
  <cp:lastModifiedBy>Шикова</cp:lastModifiedBy>
  <cp:revision>5</cp:revision>
  <dcterms:created xsi:type="dcterms:W3CDTF">2024-03-07T06:20:00Z</dcterms:created>
  <dcterms:modified xsi:type="dcterms:W3CDTF">2024-03-07T08:41:00Z</dcterms:modified>
</cp:coreProperties>
</file>